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1215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You are cordially invited to a Computational Genomics Seminar</w:t>
      </w:r>
    </w:p>
    <w:p w14:paraId="6A307982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color w:val="222222"/>
          <w:kern w:val="0"/>
          <w:sz w:val="32"/>
          <w:szCs w:val="32"/>
          <w:lang w:eastAsia="en-IL"/>
          <w14:ligatures w14:val="none"/>
        </w:rPr>
        <w:t> </w:t>
      </w:r>
    </w:p>
    <w:p w14:paraId="60B24DCF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/>
          <w14:ligatures w14:val="none"/>
        </w:rPr>
        <w:t>Dr. Jérôme </w:t>
      </w:r>
      <w:proofErr w:type="spellStart"/>
      <w:r w:rsidRPr="00A406D4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/>
          <w14:ligatures w14:val="none"/>
        </w:rPr>
        <w:t>Tubiana</w:t>
      </w:r>
      <w:proofErr w:type="spellEnd"/>
    </w:p>
    <w:p w14:paraId="335FF962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School of Computer Science, Tel Aviv University</w:t>
      </w:r>
    </w:p>
    <w:p w14:paraId="03EEEFC2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color w:val="17365D"/>
          <w:kern w:val="0"/>
          <w:sz w:val="32"/>
          <w:szCs w:val="32"/>
          <w:lang w:eastAsia="en-IL"/>
          <w14:ligatures w14:val="none"/>
        </w:rPr>
        <w:t> </w:t>
      </w:r>
    </w:p>
    <w:p w14:paraId="0070A013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eastAsia="en-IL"/>
          <w14:ligatures w14:val="none"/>
        </w:rPr>
        <w:t>"</w:t>
      </w:r>
      <w:r w:rsidRPr="00A406D4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/>
          <w14:ligatures w14:val="none"/>
        </w:rPr>
        <w:t>Harnessing sequence generative models for inhibitory peptide design: a case study</w:t>
      </w:r>
      <w:r w:rsidRPr="00A406D4"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eastAsia="en-IL"/>
          <w14:ligatures w14:val="none"/>
        </w:rPr>
        <w:t>"</w:t>
      </w:r>
    </w:p>
    <w:p w14:paraId="7BB9AE06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color w:val="222222"/>
          <w:kern w:val="0"/>
          <w:sz w:val="32"/>
          <w:szCs w:val="32"/>
          <w:rtl/>
          <w:lang w:eastAsia="en-IL" w:bidi="he-IL"/>
          <w14:ligatures w14:val="none"/>
        </w:rPr>
        <w:t> </w:t>
      </w:r>
    </w:p>
    <w:p w14:paraId="1D561412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Wednesday, </w:t>
      </w:r>
      <w:r w:rsidRPr="00A406D4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January 31</w:t>
      </w:r>
      <w:r w:rsidRPr="00A406D4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 at </w:t>
      </w:r>
      <w:r w:rsidRPr="00A406D4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11:15</w:t>
      </w:r>
    </w:p>
    <w:p w14:paraId="0A4CA72C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 </w:t>
      </w:r>
    </w:p>
    <w:p w14:paraId="39B5F20A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School of Computer Science, Check Point Building, Room 420</w:t>
      </w:r>
    </w:p>
    <w:p w14:paraId="1413462C" w14:textId="77777777" w:rsidR="00A406D4" w:rsidRPr="00A406D4" w:rsidRDefault="00A406D4" w:rsidP="00A4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</w:p>
    <w:p w14:paraId="4277C5F9" w14:textId="77777777" w:rsidR="00A406D4" w:rsidRPr="00A406D4" w:rsidRDefault="00A406D4" w:rsidP="00A40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A406D4">
        <w:rPr>
          <w:rFonts w:ascii="Calibri" w:eastAsia="Times New Roman" w:hAnsi="Calibri" w:cs="Calibri"/>
          <w:b/>
          <w:bCs/>
          <w:color w:val="222222"/>
          <w:kern w:val="0"/>
          <w:lang w:eastAsia="en-IL"/>
          <w14:ligatures w14:val="none"/>
        </w:rPr>
        <w:t>Abstract:</w:t>
      </w:r>
      <w:r w:rsidRPr="00A406D4">
        <w:rPr>
          <w:rFonts w:ascii="Calibri" w:eastAsia="Times New Roman" w:hAnsi="Calibri" w:cs="Calibri"/>
          <w:color w:val="222222"/>
          <w:kern w:val="0"/>
          <w:lang w:eastAsia="en-IL"/>
          <w14:ligatures w14:val="none"/>
        </w:rPr>
        <w:t xml:space="preserve"> Peptides that efficiently bind a target protein and interfere with its native protein-protein interactions are attractive tools for basic research and therapeutic applications. However, the vast search space and the physio-chemical properties of protein-peptide interactions make rational design challenging. I will present an integrative peptide design protocol based on a generative model trained on native protein interaction partners of the target. We tested our protocol on Calcineurin, a serine/threonine phosphatase involved in multiple cellular pathways such as T-cell activation. We showed that the generative model </w:t>
      </w:r>
      <w:proofErr w:type="spellStart"/>
      <w:r w:rsidRPr="00A406D4">
        <w:rPr>
          <w:rFonts w:ascii="Calibri" w:eastAsia="Times New Roman" w:hAnsi="Calibri" w:cs="Calibri"/>
          <w:color w:val="222222"/>
          <w:kern w:val="0"/>
          <w:lang w:eastAsia="en-IL"/>
          <w14:ligatures w14:val="none"/>
        </w:rPr>
        <w:t>i</w:t>
      </w:r>
      <w:proofErr w:type="spellEnd"/>
      <w:r w:rsidRPr="00A406D4">
        <w:rPr>
          <w:rFonts w:ascii="Calibri" w:eastAsia="Times New Roman" w:hAnsi="Calibri" w:cs="Calibri"/>
          <w:color w:val="222222"/>
          <w:kern w:val="0"/>
          <w:lang w:eastAsia="en-IL"/>
          <w14:ligatures w14:val="none"/>
        </w:rPr>
        <w:t xml:space="preserve">) inferred sequence motifs related to binding, ii) predicted binding affinity changes upon mutation, and iii) generated diverse candidate sequences. After filtering via molecular docking and high-throughput binding assays, we found that 70% of the designed peptides successfully interfered with Cn-substrate interactions. Altogether, our work suggests that generative </w:t>
      </w:r>
      <w:proofErr w:type="spellStart"/>
      <w:r w:rsidRPr="00A406D4">
        <w:rPr>
          <w:rFonts w:ascii="Calibri" w:eastAsia="Times New Roman" w:hAnsi="Calibri" w:cs="Calibri"/>
          <w:color w:val="222222"/>
          <w:kern w:val="0"/>
          <w:lang w:eastAsia="en-IL"/>
          <w14:ligatures w14:val="none"/>
        </w:rPr>
        <w:t>modeling</w:t>
      </w:r>
      <w:proofErr w:type="spellEnd"/>
      <w:r w:rsidRPr="00A406D4">
        <w:rPr>
          <w:rFonts w:ascii="Calibri" w:eastAsia="Times New Roman" w:hAnsi="Calibri" w:cs="Calibri"/>
          <w:color w:val="222222"/>
          <w:kern w:val="0"/>
          <w:lang w:eastAsia="en-IL"/>
          <w14:ligatures w14:val="none"/>
        </w:rPr>
        <w:t xml:space="preserve"> is a promising strategy for discovering peptide inhibitors. [Joint work with Lucia Adriana Lifshits &amp; Dr. Maayan Gal (Faculty of Medicine), Prof. Haim J. Wolfson (School of Computer Science)].</w:t>
      </w:r>
    </w:p>
    <w:p w14:paraId="0E54F6CB" w14:textId="77777777" w:rsidR="008B65EB" w:rsidRDefault="008B65EB"/>
    <w:sectPr w:rsidR="008B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EB"/>
    <w:rsid w:val="008B65EB"/>
    <w:rsid w:val="00A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1418A-7F66-4E44-B1E5-8FD33BAC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5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5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5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5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5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5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5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5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5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5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5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5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5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5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5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5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5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5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65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5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5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65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65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65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65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5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5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65EB"/>
    <w:rPr>
      <w:b/>
      <w:bCs/>
      <w:smallCaps/>
      <w:color w:val="0F4761" w:themeColor="accent1" w:themeShade="BF"/>
      <w:spacing w:val="5"/>
    </w:rPr>
  </w:style>
  <w:style w:type="character" w:customStyle="1" w:styleId="il">
    <w:name w:val="il"/>
    <w:basedOn w:val="DefaultParagraphFont"/>
    <w:rsid w:val="00A406D4"/>
  </w:style>
  <w:style w:type="paragraph" w:styleId="NormalWeb">
    <w:name w:val="Normal (Web)"/>
    <w:basedOn w:val="Normal"/>
    <w:uiPriority w:val="99"/>
    <w:semiHidden/>
    <w:unhideWhenUsed/>
    <w:rsid w:val="00A4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Ben Yishay</dc:creator>
  <cp:keywords/>
  <dc:description/>
  <cp:lastModifiedBy>Tal Ben Yishay</cp:lastModifiedBy>
  <cp:revision>2</cp:revision>
  <dcterms:created xsi:type="dcterms:W3CDTF">2024-03-28T06:39:00Z</dcterms:created>
  <dcterms:modified xsi:type="dcterms:W3CDTF">2024-03-28T06:39:00Z</dcterms:modified>
</cp:coreProperties>
</file>