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93" w:rsidRDefault="00F22093" w:rsidP="00F22093">
      <w:pPr>
        <w:jc w:val="center"/>
        <w:rPr>
          <w:rFonts w:ascii="Calibri" w:hAnsi="Calibri" w:cs="Calibri"/>
          <w:b/>
          <w:bCs/>
          <w:sz w:val="32"/>
          <w:szCs w:val="32"/>
        </w:rPr>
      </w:pPr>
      <w:r>
        <w:rPr>
          <w:rFonts w:ascii="Calibri" w:hAnsi="Calibri" w:cs="Calibri"/>
          <w:b/>
          <w:bCs/>
          <w:sz w:val="32"/>
          <w:szCs w:val="32"/>
        </w:rPr>
        <w:t xml:space="preserve">You </w:t>
      </w:r>
      <w:proofErr w:type="gramStart"/>
      <w:r>
        <w:rPr>
          <w:rFonts w:ascii="Calibri" w:hAnsi="Calibri" w:cs="Calibri"/>
          <w:b/>
          <w:bCs/>
          <w:sz w:val="32"/>
          <w:szCs w:val="32"/>
        </w:rPr>
        <w:t>are cordially invited</w:t>
      </w:r>
      <w:proofErr w:type="gramEnd"/>
      <w:r>
        <w:rPr>
          <w:rFonts w:ascii="Calibri" w:hAnsi="Calibri" w:cs="Calibri"/>
          <w:b/>
          <w:bCs/>
          <w:sz w:val="32"/>
          <w:szCs w:val="32"/>
        </w:rPr>
        <w:t xml:space="preserve"> to a Computational Genomics Seminar</w:t>
      </w:r>
    </w:p>
    <w:p w:rsidR="00F22093" w:rsidRDefault="00F22093" w:rsidP="00F22093">
      <w:pPr>
        <w:jc w:val="center"/>
        <w:rPr>
          <w:rFonts w:ascii="Arial" w:hAnsi="Arial" w:cs="Arial"/>
          <w:color w:val="17365D"/>
          <w:sz w:val="22"/>
          <w:szCs w:val="22"/>
        </w:rPr>
      </w:pPr>
    </w:p>
    <w:p w:rsidR="00F22093" w:rsidRDefault="00F22093" w:rsidP="00F22093">
      <w:pPr>
        <w:jc w:val="center"/>
        <w:rPr>
          <w:rFonts w:ascii="Arial" w:hAnsi="Arial" w:cs="Arial"/>
          <w:b/>
          <w:bCs/>
          <w:color w:val="0070C0"/>
          <w:sz w:val="22"/>
          <w:szCs w:val="22"/>
        </w:rPr>
      </w:pPr>
      <w:r>
        <w:rPr>
          <w:rFonts w:ascii="Calibri" w:hAnsi="Calibri" w:cs="Calibri"/>
          <w:b/>
          <w:bCs/>
          <w:color w:val="0070C0"/>
          <w:sz w:val="36"/>
          <w:szCs w:val="36"/>
        </w:rPr>
        <w:t>Dr. Uri Ben-David</w:t>
      </w:r>
    </w:p>
    <w:p w:rsidR="00F22093" w:rsidRDefault="00F22093" w:rsidP="00F22093">
      <w:pPr>
        <w:pStyle w:val="NormalWeb"/>
        <w:bidi/>
        <w:spacing w:before="0" w:beforeAutospacing="0" w:after="0" w:afterAutospacing="0"/>
        <w:jc w:val="center"/>
        <w:rPr>
          <w:rFonts w:ascii="Calibri" w:hAnsi="Calibri" w:cs="Calibri"/>
          <w:sz w:val="28"/>
          <w:szCs w:val="28"/>
        </w:rPr>
      </w:pPr>
      <w:r>
        <w:rPr>
          <w:rFonts w:ascii="Calibri" w:hAnsi="Calibri" w:cs="Calibri"/>
          <w:sz w:val="28"/>
          <w:szCs w:val="28"/>
        </w:rPr>
        <w:t>Dept. of Human Molecular Genetics &amp; Biochemistry, School of Medicine, TAU</w:t>
      </w:r>
    </w:p>
    <w:p w:rsidR="00F22093" w:rsidRDefault="00F22093" w:rsidP="00F22093">
      <w:pPr>
        <w:pStyle w:val="NormalWeb"/>
        <w:bidi/>
        <w:spacing w:before="0" w:beforeAutospacing="0" w:after="0" w:afterAutospacing="0"/>
        <w:jc w:val="center"/>
        <w:rPr>
          <w:rFonts w:ascii="Arial" w:hAnsi="Arial" w:cs="Arial"/>
          <w:color w:val="17365D"/>
          <w:sz w:val="22"/>
          <w:szCs w:val="22"/>
        </w:rPr>
      </w:pPr>
    </w:p>
    <w:p w:rsidR="00F22093" w:rsidRDefault="00F22093" w:rsidP="00F22093">
      <w:pPr>
        <w:jc w:val="center"/>
        <w:rPr>
          <w:rFonts w:ascii="Arial" w:hAnsi="Arial" w:cs="Arial"/>
          <w:color w:val="17365D"/>
          <w:sz w:val="22"/>
          <w:szCs w:val="22"/>
        </w:rPr>
      </w:pPr>
      <w:r>
        <w:rPr>
          <w:rFonts w:ascii="Calibri" w:hAnsi="Calibri" w:cs="Calibri"/>
          <w:i/>
          <w:iCs/>
          <w:color w:val="0070C0"/>
          <w:sz w:val="40"/>
          <w:szCs w:val="40"/>
        </w:rPr>
        <w:t>"The evolution of aneuploidy in cancer models: Perils and opportunities"</w:t>
      </w:r>
    </w:p>
    <w:p w:rsidR="00F22093" w:rsidRDefault="00F22093" w:rsidP="00F22093">
      <w:pPr>
        <w:jc w:val="center"/>
        <w:rPr>
          <w:rFonts w:ascii="Arial" w:hAnsi="Arial" w:cs="Arial"/>
          <w:color w:val="17365D"/>
          <w:sz w:val="22"/>
          <w:szCs w:val="22"/>
        </w:rPr>
      </w:pPr>
    </w:p>
    <w:p w:rsidR="00F22093" w:rsidRDefault="00F22093" w:rsidP="00F22093">
      <w:pPr>
        <w:jc w:val="center"/>
        <w:rPr>
          <w:rFonts w:ascii="Calibri" w:hAnsi="Calibri" w:cs="Calibri"/>
          <w:sz w:val="32"/>
          <w:szCs w:val="32"/>
        </w:rPr>
      </w:pPr>
      <w:r>
        <w:rPr>
          <w:rFonts w:ascii="Calibri" w:hAnsi="Calibri" w:cs="Calibri"/>
          <w:sz w:val="32"/>
          <w:szCs w:val="32"/>
        </w:rPr>
        <w:t xml:space="preserve">Wednesday </w:t>
      </w:r>
      <w:r>
        <w:rPr>
          <w:rFonts w:ascii="Calibri" w:hAnsi="Calibri" w:cs="Calibri"/>
          <w:b/>
          <w:bCs/>
          <w:sz w:val="32"/>
          <w:szCs w:val="32"/>
        </w:rPr>
        <w:t>January</w:t>
      </w:r>
      <w:r>
        <w:rPr>
          <w:rFonts w:ascii="Calibri" w:hAnsi="Calibri" w:cs="Calibri"/>
          <w:b/>
          <w:bCs/>
          <w:color w:val="17365D"/>
          <w:sz w:val="32"/>
          <w:szCs w:val="32"/>
        </w:rPr>
        <w:t xml:space="preserve"> </w:t>
      </w:r>
      <w:r>
        <w:rPr>
          <w:rFonts w:ascii="Calibri" w:hAnsi="Calibri" w:cs="Calibri"/>
          <w:b/>
          <w:bCs/>
          <w:sz w:val="32"/>
          <w:szCs w:val="32"/>
        </w:rPr>
        <w:t xml:space="preserve">8 </w:t>
      </w:r>
      <w:r>
        <w:rPr>
          <w:rFonts w:ascii="Calibri" w:hAnsi="Calibri" w:cs="Calibri"/>
          <w:sz w:val="32"/>
          <w:szCs w:val="32"/>
        </w:rPr>
        <w:t xml:space="preserve">at </w:t>
      </w:r>
      <w:r>
        <w:rPr>
          <w:rFonts w:ascii="Calibri" w:hAnsi="Calibri" w:cs="Calibri"/>
          <w:b/>
          <w:bCs/>
          <w:sz w:val="32"/>
          <w:szCs w:val="32"/>
        </w:rPr>
        <w:t>11:15</w:t>
      </w:r>
      <w:r>
        <w:rPr>
          <w:rFonts w:ascii="Calibri" w:hAnsi="Calibri" w:cs="Calibri"/>
          <w:color w:val="17365D"/>
          <w:sz w:val="32"/>
          <w:szCs w:val="32"/>
        </w:rPr>
        <w:t xml:space="preserve"> </w:t>
      </w:r>
    </w:p>
    <w:p w:rsidR="00F22093" w:rsidRDefault="00F22093" w:rsidP="00F22093">
      <w:pPr>
        <w:jc w:val="center"/>
        <w:rPr>
          <w:rFonts w:ascii="Calibri" w:hAnsi="Calibri" w:cs="Calibri"/>
          <w:sz w:val="32"/>
          <w:szCs w:val="32"/>
        </w:rPr>
      </w:pPr>
      <w:bookmarkStart w:id="0" w:name="_GoBack"/>
      <w:bookmarkEnd w:id="0"/>
    </w:p>
    <w:p w:rsidR="00F22093" w:rsidRDefault="00F22093" w:rsidP="00F22093">
      <w:pPr>
        <w:jc w:val="center"/>
        <w:rPr>
          <w:rFonts w:ascii="Calibri" w:hAnsi="Calibri" w:cs="Calibri"/>
          <w:sz w:val="32"/>
          <w:szCs w:val="32"/>
        </w:rPr>
      </w:pPr>
      <w:r>
        <w:rPr>
          <w:rFonts w:ascii="Calibri" w:hAnsi="Calibri" w:cs="Calibri"/>
          <w:b/>
          <w:bCs/>
          <w:sz w:val="32"/>
          <w:szCs w:val="32"/>
        </w:rPr>
        <w:t xml:space="preserve">    Check Point </w:t>
      </w:r>
      <w:r>
        <w:rPr>
          <w:rFonts w:ascii="Calibri" w:hAnsi="Calibri" w:cs="Calibri"/>
          <w:sz w:val="32"/>
          <w:szCs w:val="32"/>
        </w:rPr>
        <w:t>building,</w:t>
      </w:r>
      <w:r>
        <w:rPr>
          <w:rFonts w:ascii="Calibri" w:hAnsi="Calibri" w:cs="Calibri"/>
          <w:b/>
          <w:bCs/>
          <w:sz w:val="32"/>
          <w:szCs w:val="32"/>
        </w:rPr>
        <w:t xml:space="preserve"> room 420</w:t>
      </w:r>
      <w:r>
        <w:rPr>
          <w:rFonts w:ascii="Calibri" w:hAnsi="Calibri" w:cs="Calibri"/>
          <w:sz w:val="32"/>
          <w:szCs w:val="32"/>
        </w:rPr>
        <w:t>, School of Computer Science, TAU</w:t>
      </w:r>
    </w:p>
    <w:p w:rsidR="00F22093" w:rsidRDefault="00F22093" w:rsidP="00F22093">
      <w:pPr>
        <w:jc w:val="center"/>
        <w:rPr>
          <w:rFonts w:ascii="Arial" w:hAnsi="Arial" w:cs="Arial"/>
          <w:color w:val="17365D"/>
          <w:sz w:val="22"/>
          <w:szCs w:val="22"/>
        </w:rPr>
      </w:pPr>
    </w:p>
    <w:p w:rsidR="00F22093" w:rsidRDefault="00F22093" w:rsidP="00F22093">
      <w:pPr>
        <w:jc w:val="center"/>
        <w:rPr>
          <w:rFonts w:ascii="Calibri" w:hAnsi="Calibri" w:cs="Calibri"/>
          <w:sz w:val="28"/>
          <w:szCs w:val="28"/>
        </w:rPr>
      </w:pPr>
      <w:r>
        <w:rPr>
          <w:rFonts w:ascii="Calibri" w:hAnsi="Calibri" w:cs="Calibri"/>
          <w:sz w:val="28"/>
          <w:szCs w:val="28"/>
        </w:rPr>
        <w:t xml:space="preserve">Host: </w:t>
      </w:r>
      <w:r>
        <w:rPr>
          <w:rFonts w:ascii="Calibri" w:hAnsi="Calibri" w:cs="Calibri"/>
          <w:b/>
          <w:bCs/>
          <w:sz w:val="28"/>
          <w:szCs w:val="28"/>
        </w:rPr>
        <w:t> Prof. Ron Shamir</w:t>
      </w:r>
      <w:r>
        <w:rPr>
          <w:rFonts w:ascii="Calibri" w:hAnsi="Calibri" w:cs="Calibri"/>
          <w:sz w:val="28"/>
          <w:szCs w:val="28"/>
        </w:rPr>
        <w:t xml:space="preserve"> (</w:t>
      </w:r>
      <w:hyperlink r:id="rId5" w:history="1">
        <w:r>
          <w:rPr>
            <w:rStyle w:val="Hyperlink"/>
            <w:rFonts w:ascii="Calibri" w:hAnsi="Calibri" w:cs="Calibri"/>
            <w:sz w:val="28"/>
            <w:szCs w:val="28"/>
          </w:rPr>
          <w:t>rshamir@tau.ac.il</w:t>
        </w:r>
      </w:hyperlink>
      <w:r>
        <w:rPr>
          <w:rFonts w:ascii="Calibri" w:hAnsi="Calibri" w:cs="Calibri"/>
          <w:sz w:val="28"/>
          <w:szCs w:val="28"/>
        </w:rPr>
        <w:t>), School of Computer Science</w:t>
      </w:r>
    </w:p>
    <w:p w:rsidR="00F22093" w:rsidRDefault="00F22093" w:rsidP="00F22093">
      <w:pPr>
        <w:jc w:val="center"/>
        <w:rPr>
          <w:rFonts w:ascii="Arial" w:hAnsi="Arial" w:cs="Arial"/>
          <w:color w:val="17365D"/>
          <w:sz w:val="22"/>
          <w:szCs w:val="22"/>
        </w:rPr>
      </w:pPr>
    </w:p>
    <w:p w:rsidR="00F22093" w:rsidRDefault="00F22093" w:rsidP="00F22093">
      <w:pPr>
        <w:pStyle w:val="DataField11pt-Single"/>
        <w:jc w:val="both"/>
        <w:rPr>
          <w:rFonts w:asciiTheme="minorHAnsi" w:eastAsia="Calibri" w:hAnsiTheme="minorHAnsi" w:cstheme="minorHAnsi"/>
        </w:rPr>
      </w:pPr>
      <w:r>
        <w:rPr>
          <w:rFonts w:asciiTheme="minorHAnsi" w:hAnsiTheme="minorHAnsi" w:cstheme="minorHAnsi"/>
          <w:b/>
          <w:bCs/>
          <w:sz w:val="24"/>
          <w:szCs w:val="24"/>
        </w:rPr>
        <w:t>Abstract:</w:t>
      </w:r>
      <w:r>
        <w:rPr>
          <w:rFonts w:asciiTheme="minorHAnsi" w:hAnsiTheme="minorHAnsi" w:cstheme="minorHAnsi"/>
        </w:rPr>
        <w:t xml:space="preserve"> Aneuploidy, an imbalanced number of chromosomes or chromosome arms, is a distinct feature of cancer. Recent years have seen conceptual, methodological and technical advances in the field of cancer aneuploidy research, but we are just beginning to scratch the surface of the underlying biology, and the potential vulnerabilities of </w:t>
      </w:r>
      <w:proofErr w:type="spellStart"/>
      <w:r>
        <w:rPr>
          <w:rFonts w:asciiTheme="minorHAnsi" w:hAnsiTheme="minorHAnsi" w:cstheme="minorHAnsi"/>
        </w:rPr>
        <w:t>aneuploid</w:t>
      </w:r>
      <w:proofErr w:type="spellEnd"/>
      <w:r>
        <w:rPr>
          <w:rFonts w:asciiTheme="minorHAnsi" w:hAnsiTheme="minorHAnsi" w:cstheme="minorHAnsi"/>
        </w:rPr>
        <w:t xml:space="preserve"> cancer cells remain under-explored</w:t>
      </w:r>
      <w:r>
        <w:rPr>
          <w:rFonts w:asciiTheme="minorHAnsi" w:hAnsiTheme="minorHAnsi" w:cstheme="minorHAnsi"/>
          <w:color w:val="000000" w:themeColor="text1"/>
        </w:rPr>
        <w:t xml:space="preserve">. Cancer aneuploidy is therefore a biological enigma and a missed opportunity for cancer therapy. </w:t>
      </w:r>
      <w:r>
        <w:rPr>
          <w:rFonts w:asciiTheme="minorHAnsi" w:eastAsia="Calibri" w:hAnsiTheme="minorHAnsi" w:cstheme="minorHAnsi"/>
        </w:rPr>
        <w:t xml:space="preserve">Studying aneuploidy in cancer models is necessary </w:t>
      </w:r>
      <w:proofErr w:type="gramStart"/>
      <w:r>
        <w:rPr>
          <w:rFonts w:asciiTheme="minorHAnsi" w:eastAsia="Calibri" w:hAnsiTheme="minorHAnsi" w:cstheme="minorHAnsi"/>
        </w:rPr>
        <w:t>in order to functionally dissect</w:t>
      </w:r>
      <w:proofErr w:type="gramEnd"/>
      <w:r>
        <w:rPr>
          <w:rFonts w:asciiTheme="minorHAnsi" w:eastAsia="Calibri" w:hAnsiTheme="minorHAnsi" w:cstheme="minorHAnsi"/>
        </w:rPr>
        <w:t xml:space="preserve"> the role(s) of aneuploidy in tumorigenesis, and to identify cellular vulnerabilities of </w:t>
      </w:r>
      <w:proofErr w:type="spellStart"/>
      <w:r>
        <w:rPr>
          <w:rFonts w:asciiTheme="minorHAnsi" w:eastAsia="Calibri" w:hAnsiTheme="minorHAnsi" w:cstheme="minorHAnsi"/>
        </w:rPr>
        <w:t>aneuploid</w:t>
      </w:r>
      <w:proofErr w:type="spellEnd"/>
      <w:r>
        <w:rPr>
          <w:rFonts w:asciiTheme="minorHAnsi" w:eastAsia="Calibri" w:hAnsiTheme="minorHAnsi" w:cstheme="minorHAnsi"/>
        </w:rPr>
        <w:t xml:space="preserve"> cancer cells. </w:t>
      </w:r>
      <w:proofErr w:type="gramStart"/>
      <w:r>
        <w:rPr>
          <w:rFonts w:asciiTheme="minorHAnsi" w:eastAsia="Calibri" w:hAnsiTheme="minorHAnsi" w:cstheme="minorHAnsi"/>
        </w:rPr>
        <w:t>In order to properly use</w:t>
      </w:r>
      <w:proofErr w:type="gramEnd"/>
      <w:r>
        <w:rPr>
          <w:rFonts w:asciiTheme="minorHAnsi" w:eastAsia="Calibri" w:hAnsiTheme="minorHAnsi" w:cstheme="minorHAnsi"/>
        </w:rPr>
        <w:t xml:space="preserve"> cancer models in aneuploidy research, we must understand how faithful their aneuploidy landscapes are to those of their tumors-of-origin, and dissect their heterogeneity and stability throughout model propagation. We have recently studied the aneuploidy landscapes of three major cancer models:</w:t>
      </w:r>
    </w:p>
    <w:p w:rsidR="00F22093" w:rsidRDefault="00F22093" w:rsidP="00F22093">
      <w:pPr>
        <w:pStyle w:val="DataField11pt-Single"/>
        <w:numPr>
          <w:ilvl w:val="0"/>
          <w:numId w:val="1"/>
        </w:numPr>
        <w:jc w:val="both"/>
        <w:rPr>
          <w:rFonts w:asciiTheme="minorHAnsi" w:eastAsia="Calibri" w:hAnsiTheme="minorHAnsi" w:cstheme="minorHAnsi"/>
        </w:rPr>
      </w:pPr>
      <w:r>
        <w:rPr>
          <w:rFonts w:asciiTheme="minorHAnsi" w:eastAsia="Calibri" w:hAnsiTheme="minorHAnsi" w:cstheme="minorHAnsi"/>
        </w:rPr>
        <w:t xml:space="preserve">First, we generated a comprehensive catalogue of aneuploidy in </w:t>
      </w:r>
      <w:proofErr w:type="gramStart"/>
      <w:r>
        <w:rPr>
          <w:rFonts w:asciiTheme="minorHAnsi" w:eastAsia="Calibri" w:hAnsiTheme="minorHAnsi" w:cstheme="minorHAnsi"/>
        </w:rPr>
        <w:t>breast cancer mouse models</w:t>
      </w:r>
      <w:proofErr w:type="gramEnd"/>
      <w:r>
        <w:rPr>
          <w:rFonts w:asciiTheme="minorHAnsi" w:eastAsia="Calibri" w:hAnsiTheme="minorHAnsi" w:cstheme="minorHAnsi"/>
        </w:rPr>
        <w:t xml:space="preserve">. Mining this novel resource, we found that chromosomal aberrations </w:t>
      </w:r>
      <w:r>
        <w:rPr>
          <w:rFonts w:asciiTheme="minorHAnsi" w:hAnsiTheme="minorHAnsi" w:cstheme="minorHAnsi"/>
          <w:lang w:bidi="he-IL"/>
        </w:rPr>
        <w:t xml:space="preserve">accumulated late during breast tumorigenesis, and observed marked differences in aneuploidy patterns across mouse mammary </w:t>
      </w:r>
      <w:proofErr w:type="spellStart"/>
      <w:r>
        <w:rPr>
          <w:rFonts w:asciiTheme="minorHAnsi" w:hAnsiTheme="minorHAnsi" w:cstheme="minorHAnsi"/>
          <w:lang w:bidi="he-IL"/>
        </w:rPr>
        <w:t>tumours</w:t>
      </w:r>
      <w:proofErr w:type="spellEnd"/>
      <w:r>
        <w:rPr>
          <w:rFonts w:asciiTheme="minorHAnsi" w:hAnsiTheme="minorHAnsi" w:cstheme="minorHAnsi"/>
          <w:lang w:bidi="he-IL"/>
        </w:rPr>
        <w:t xml:space="preserve"> initiated with distinct drivers. </w:t>
      </w:r>
      <w:r>
        <w:rPr>
          <w:rFonts w:asciiTheme="minorHAnsi" w:hAnsiTheme="minorHAnsi" w:cstheme="minorHAnsi"/>
        </w:rPr>
        <w:t>We then used the mouse data to narrow down the region-of-interest in one of the most recurrent chromosomal changes in human breast cancer (chr1p loss), and identified a gene (</w:t>
      </w:r>
      <w:proofErr w:type="spellStart"/>
      <w:r>
        <w:rPr>
          <w:rFonts w:asciiTheme="minorHAnsi" w:hAnsiTheme="minorHAnsi" w:cstheme="minorHAnsi"/>
          <w:i/>
          <w:iCs/>
        </w:rPr>
        <w:t>Sfn</w:t>
      </w:r>
      <w:proofErr w:type="spellEnd"/>
      <w:r>
        <w:rPr>
          <w:rFonts w:asciiTheme="minorHAnsi" w:hAnsiTheme="minorHAnsi" w:cstheme="minorHAnsi"/>
        </w:rPr>
        <w:t>) that contributes to the recurrence of this aneuploidy (</w:t>
      </w:r>
      <w:r>
        <w:rPr>
          <w:rFonts w:asciiTheme="minorHAnsi" w:eastAsia="Calibri" w:hAnsiTheme="minorHAnsi" w:cstheme="minorHAnsi"/>
        </w:rPr>
        <w:t xml:space="preserve">Ben-David et al. </w:t>
      </w:r>
      <w:r>
        <w:rPr>
          <w:rFonts w:asciiTheme="minorHAnsi" w:eastAsia="Calibri" w:hAnsiTheme="minorHAnsi" w:cstheme="minorHAnsi"/>
          <w:i/>
          <w:iCs/>
        </w:rPr>
        <w:t>Nature Communications</w:t>
      </w:r>
      <w:r>
        <w:rPr>
          <w:rFonts w:asciiTheme="minorHAnsi" w:eastAsia="Calibri" w:hAnsiTheme="minorHAnsi" w:cstheme="minorHAnsi"/>
        </w:rPr>
        <w:t xml:space="preserve"> 2016</w:t>
      </w:r>
      <w:r>
        <w:rPr>
          <w:rFonts w:asciiTheme="minorHAnsi" w:hAnsiTheme="minorHAnsi" w:cstheme="minorHAnsi"/>
        </w:rPr>
        <w:t>)</w:t>
      </w:r>
      <w:r>
        <w:rPr>
          <w:rFonts w:asciiTheme="minorHAnsi" w:hAnsiTheme="minorHAnsi" w:cstheme="minorHAnsi"/>
          <w:lang w:bidi="he-IL"/>
        </w:rPr>
        <w:t xml:space="preserve">. </w:t>
      </w:r>
    </w:p>
    <w:p w:rsidR="00F22093" w:rsidRDefault="00F22093" w:rsidP="00F22093">
      <w:pPr>
        <w:pStyle w:val="DataField11pt-Single"/>
        <w:numPr>
          <w:ilvl w:val="0"/>
          <w:numId w:val="1"/>
        </w:numPr>
        <w:jc w:val="both"/>
        <w:rPr>
          <w:rFonts w:asciiTheme="minorHAnsi" w:eastAsia="Calibri" w:hAnsiTheme="minorHAnsi" w:cstheme="minorHAnsi"/>
        </w:rPr>
      </w:pPr>
      <w:r>
        <w:rPr>
          <w:rFonts w:asciiTheme="minorHAnsi" w:hAnsiTheme="minorHAnsi" w:cstheme="minorHAnsi"/>
          <w:lang w:bidi="he-IL"/>
        </w:rPr>
        <w:t xml:space="preserve">Next, we </w:t>
      </w:r>
      <w:r>
        <w:rPr>
          <w:rFonts w:asciiTheme="minorHAnsi" w:hAnsiTheme="minorHAnsi" w:cstheme="minorHAnsi"/>
        </w:rPr>
        <w:t>analyzed tumors from patient-derived xenografts (PDXs) and revealed distinct trajectories of aneuploidy evolution in patients and in mice. Importantly, some recurrent aneuploidies that tended to disappear in PDX models were associated with drug response to anticancer therapies</w:t>
      </w:r>
      <w:r>
        <w:rPr>
          <w:rFonts w:asciiTheme="minorHAnsi" w:eastAsia="Calibri" w:hAnsiTheme="minorHAnsi" w:cstheme="minorHAnsi"/>
        </w:rPr>
        <w:t xml:space="preserve"> (Ben-David et al. </w:t>
      </w:r>
      <w:r>
        <w:rPr>
          <w:rFonts w:asciiTheme="minorHAnsi" w:eastAsia="Calibri" w:hAnsiTheme="minorHAnsi" w:cstheme="minorHAnsi"/>
          <w:i/>
          <w:iCs/>
        </w:rPr>
        <w:t>Nature Genetics</w:t>
      </w:r>
      <w:r>
        <w:rPr>
          <w:rFonts w:asciiTheme="minorHAnsi" w:eastAsia="Calibri" w:hAnsiTheme="minorHAnsi" w:cstheme="minorHAnsi"/>
        </w:rPr>
        <w:t xml:space="preserve"> 2017)</w:t>
      </w:r>
      <w:r>
        <w:rPr>
          <w:rFonts w:asciiTheme="minorHAnsi" w:hAnsiTheme="minorHAnsi" w:cstheme="minorHAnsi"/>
        </w:rPr>
        <w:t xml:space="preserve">. </w:t>
      </w:r>
    </w:p>
    <w:p w:rsidR="00F22093" w:rsidRDefault="00F22093" w:rsidP="00F22093">
      <w:pPr>
        <w:pStyle w:val="DataField11pt-Single"/>
        <w:numPr>
          <w:ilvl w:val="0"/>
          <w:numId w:val="1"/>
        </w:numPr>
        <w:jc w:val="both"/>
        <w:rPr>
          <w:rFonts w:asciiTheme="minorHAnsi" w:eastAsia="Calibri" w:hAnsiTheme="minorHAnsi" w:cstheme="minorHAnsi"/>
        </w:rPr>
      </w:pPr>
      <w:r>
        <w:rPr>
          <w:rFonts w:asciiTheme="minorHAnsi" w:hAnsiTheme="minorHAnsi" w:cstheme="minorHAnsi"/>
        </w:rPr>
        <w:t xml:space="preserve">Finally, we analyzed cancer cell lines and characterized how their genomic evolution altered their transcriptional programs and drug response. This work exposed associations between recurrent chromosomal changes and drug response, and yielded a novel </w:t>
      </w:r>
      <w:proofErr w:type="gramStart"/>
      <w:r>
        <w:rPr>
          <w:rFonts w:asciiTheme="minorHAnsi" w:hAnsiTheme="minorHAnsi" w:cstheme="minorHAnsi"/>
        </w:rPr>
        <w:t>genetically-matched</w:t>
      </w:r>
      <w:proofErr w:type="gramEnd"/>
      <w:r>
        <w:rPr>
          <w:rFonts w:asciiTheme="minorHAnsi" w:hAnsiTheme="minorHAnsi" w:cstheme="minorHAnsi"/>
        </w:rPr>
        <w:t xml:space="preserve"> system to study cancer aneuploidy </w:t>
      </w:r>
      <w:r>
        <w:rPr>
          <w:rFonts w:asciiTheme="minorHAnsi" w:hAnsiTheme="minorHAnsi" w:cstheme="minorHAnsi"/>
          <w:i/>
          <w:iCs/>
        </w:rPr>
        <w:t xml:space="preserve">in vitro </w:t>
      </w:r>
      <w:r>
        <w:rPr>
          <w:rFonts w:asciiTheme="minorHAnsi" w:hAnsiTheme="minorHAnsi" w:cstheme="minorHAnsi"/>
        </w:rPr>
        <w:t>(</w:t>
      </w:r>
      <w:r>
        <w:rPr>
          <w:rFonts w:asciiTheme="minorHAnsi" w:eastAsia="Calibri" w:hAnsiTheme="minorHAnsi" w:cstheme="minorHAnsi"/>
        </w:rPr>
        <w:t xml:space="preserve">Ben-David et al. </w:t>
      </w:r>
      <w:r>
        <w:rPr>
          <w:rFonts w:asciiTheme="minorHAnsi" w:eastAsia="Calibri" w:hAnsiTheme="minorHAnsi" w:cstheme="minorHAnsi"/>
          <w:i/>
          <w:iCs/>
        </w:rPr>
        <w:t>Nature</w:t>
      </w:r>
      <w:r>
        <w:rPr>
          <w:rFonts w:asciiTheme="minorHAnsi" w:eastAsia="Calibri" w:hAnsiTheme="minorHAnsi" w:cstheme="minorHAnsi"/>
        </w:rPr>
        <w:t xml:space="preserve"> 2018)</w:t>
      </w:r>
      <w:r>
        <w:rPr>
          <w:rFonts w:asciiTheme="minorHAnsi" w:hAnsiTheme="minorHAnsi" w:cstheme="minorHAnsi"/>
        </w:rPr>
        <w:t>.</w:t>
      </w:r>
    </w:p>
    <w:p w:rsidR="00F22093" w:rsidRDefault="00F22093" w:rsidP="00F22093">
      <w:pPr>
        <w:pStyle w:val="DataField11pt-Single"/>
        <w:jc w:val="both"/>
        <w:rPr>
          <w:rFonts w:asciiTheme="minorHAnsi" w:eastAsia="Calibri" w:hAnsiTheme="minorHAnsi" w:cstheme="minorHAnsi"/>
        </w:rPr>
      </w:pPr>
      <w:r>
        <w:rPr>
          <w:rFonts w:asciiTheme="minorHAnsi" w:hAnsiTheme="minorHAnsi" w:cstheme="minorHAnsi"/>
        </w:rPr>
        <w:lastRenderedPageBreak/>
        <w:t>In this talk, I will discuss emerging themes from these studies, and describe unpublished ongoing follow-up studies, focusing on: a) the selection pressures that shape cancer aneuploidy landscapes; b) strategies to identify cellular vulnerabilities associated with recurrent aneuploidies; and 3) the relevance of genomic evolution of cancer models to cancer aneuploidy research.</w:t>
      </w:r>
    </w:p>
    <w:p w:rsidR="00F22093" w:rsidRDefault="00F22093" w:rsidP="00F22093"/>
    <w:p w:rsidR="00F22093" w:rsidRDefault="00F22093" w:rsidP="00F22093">
      <w:pPr>
        <w:rPr>
          <w:color w:val="000000"/>
          <w:sz w:val="28"/>
          <w:szCs w:val="28"/>
        </w:rPr>
      </w:pPr>
    </w:p>
    <w:p w:rsidR="001D4CB3" w:rsidRPr="00F22093" w:rsidRDefault="001D4CB3" w:rsidP="00F22093"/>
    <w:sectPr w:rsidR="001D4CB3" w:rsidRPr="00F22093" w:rsidSect="00E643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45129"/>
    <w:multiLevelType w:val="hybridMultilevel"/>
    <w:tmpl w:val="A68A8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93"/>
    <w:rsid w:val="001D4CB3"/>
    <w:rsid w:val="00834B41"/>
    <w:rsid w:val="00B62E49"/>
    <w:rsid w:val="00E6437F"/>
    <w:rsid w:val="00F22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2CF7"/>
  <w15:chartTrackingRefBased/>
  <w15:docId w15:val="{A4C50894-01E8-404B-B7F6-90001601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49"/>
    <w:pPr>
      <w:spacing w:after="0" w:line="240" w:lineRule="auto"/>
    </w:pPr>
  </w:style>
  <w:style w:type="character" w:styleId="Hyperlink">
    <w:name w:val="Hyperlink"/>
    <w:basedOn w:val="DefaultParagraphFont"/>
    <w:uiPriority w:val="99"/>
    <w:semiHidden/>
    <w:unhideWhenUsed/>
    <w:rsid w:val="00F22093"/>
    <w:rPr>
      <w:color w:val="0000FF"/>
      <w:u w:val="single"/>
    </w:rPr>
  </w:style>
  <w:style w:type="paragraph" w:styleId="NormalWeb">
    <w:name w:val="Normal (Web)"/>
    <w:basedOn w:val="Normal"/>
    <w:uiPriority w:val="99"/>
    <w:semiHidden/>
    <w:unhideWhenUsed/>
    <w:rsid w:val="00F22093"/>
    <w:pPr>
      <w:spacing w:before="100" w:beforeAutospacing="1" w:after="100" w:afterAutospacing="1"/>
    </w:pPr>
  </w:style>
  <w:style w:type="character" w:customStyle="1" w:styleId="DataField11pt-SingleChar">
    <w:name w:val="Data Field 11pt-Single Char"/>
    <w:basedOn w:val="DefaultParagraphFont"/>
    <w:link w:val="DataField11pt-Single"/>
    <w:semiHidden/>
    <w:locked/>
    <w:rsid w:val="00F22093"/>
    <w:rPr>
      <w:rFonts w:ascii="Arial" w:hAnsi="Arial" w:cs="Arial"/>
      <w:lang w:bidi="ar-SA"/>
    </w:rPr>
  </w:style>
  <w:style w:type="paragraph" w:customStyle="1" w:styleId="DataField11pt-Single">
    <w:name w:val="Data Field 11pt-Single"/>
    <w:basedOn w:val="Normal"/>
    <w:link w:val="DataField11pt-SingleChar"/>
    <w:semiHidden/>
    <w:rsid w:val="00F22093"/>
    <w:pPr>
      <w:autoSpaceDE w:val="0"/>
      <w:autoSpaceDN w:val="0"/>
    </w:pPr>
    <w:rPr>
      <w:rFonts w:ascii="Arial" w:hAnsi="Arial"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hamir@tau.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 Zohar Oren</dc:creator>
  <cp:keywords/>
  <dc:description/>
  <cp:lastModifiedBy>Gilit Zohar Oren</cp:lastModifiedBy>
  <cp:revision>1</cp:revision>
  <dcterms:created xsi:type="dcterms:W3CDTF">2020-01-01T05:45:00Z</dcterms:created>
  <dcterms:modified xsi:type="dcterms:W3CDTF">2020-01-01T05:47:00Z</dcterms:modified>
</cp:coreProperties>
</file>